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2C98225A" w:rsidR="00B11929" w:rsidRPr="00507DA1" w:rsidRDefault="00A642F3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b/>
                <w:color w:val="000000"/>
                <w:szCs w:val="24"/>
              </w:rPr>
              <w:t>Oprava fasády budovy MěÚ – objekt čp. 640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 xml:space="preserve">Název 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centrálního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</w:t>
      </w:r>
      <w:proofErr w:type="gramStart"/>
      <w:r w:rsidRPr="00DB1832">
        <w:rPr>
          <w:color w:val="000000"/>
          <w:sz w:val="22"/>
          <w:szCs w:val="22"/>
          <w:highlight w:val="yellow"/>
        </w:rPr>
        <w:t>doplnění)</w:t>
      </w:r>
      <w:r w:rsidRPr="00D03B4F">
        <w:rPr>
          <w:sz w:val="22"/>
          <w:szCs w:val="22"/>
        </w:rPr>
        <w:t>.............</w:t>
      </w:r>
      <w:proofErr w:type="gramEnd"/>
      <w:r w:rsidRPr="00D03B4F">
        <w:rPr>
          <w:sz w:val="22"/>
          <w:szCs w:val="22"/>
        </w:rPr>
        <w:t xml:space="preserve"> dne .......</w:t>
      </w:r>
      <w:r w:rsidRPr="00DB1832">
        <w:rPr>
          <w:color w:val="000000"/>
          <w:sz w:val="22"/>
          <w:szCs w:val="22"/>
          <w:highlight w:val="yellow"/>
        </w:rPr>
        <w:t xml:space="preserve"> (k </w:t>
      </w:r>
      <w:proofErr w:type="gramStart"/>
      <w:r w:rsidRPr="00DB1832">
        <w:rPr>
          <w:color w:val="000000"/>
          <w:sz w:val="22"/>
          <w:szCs w:val="22"/>
          <w:highlight w:val="yellow"/>
        </w:rPr>
        <w:t>doplnění)</w:t>
      </w:r>
      <w:r w:rsidRPr="00D03B4F">
        <w:rPr>
          <w:sz w:val="22"/>
          <w:szCs w:val="22"/>
        </w:rPr>
        <w:t>......</w:t>
      </w:r>
      <w:proofErr w:type="gramEnd"/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E995" w14:textId="77777777" w:rsidR="004C19B2" w:rsidRDefault="004C19B2" w:rsidP="00B11929">
      <w:r>
        <w:separator/>
      </w:r>
    </w:p>
  </w:endnote>
  <w:endnote w:type="continuationSeparator" w:id="0">
    <w:p w14:paraId="3B38DD1A" w14:textId="77777777" w:rsidR="004C19B2" w:rsidRDefault="004C19B2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1ADF" w14:textId="77777777" w:rsidR="004C19B2" w:rsidRDefault="004C19B2" w:rsidP="00B11929">
      <w:r>
        <w:separator/>
      </w:r>
    </w:p>
  </w:footnote>
  <w:footnote w:type="continuationSeparator" w:id="0">
    <w:p w14:paraId="75006926" w14:textId="77777777" w:rsidR="004C19B2" w:rsidRDefault="004C19B2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3A986CD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A43319">
      <w:rPr>
        <w:i/>
        <w:sz w:val="22"/>
      </w:rPr>
      <w:t>3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251F4B"/>
    <w:rsid w:val="002B66D1"/>
    <w:rsid w:val="00373BE7"/>
    <w:rsid w:val="004C19B2"/>
    <w:rsid w:val="00520F5D"/>
    <w:rsid w:val="005E31B6"/>
    <w:rsid w:val="00674DA4"/>
    <w:rsid w:val="007F5406"/>
    <w:rsid w:val="00801BCF"/>
    <w:rsid w:val="008B490B"/>
    <w:rsid w:val="008D467C"/>
    <w:rsid w:val="00A43319"/>
    <w:rsid w:val="00A642F3"/>
    <w:rsid w:val="00B11929"/>
    <w:rsid w:val="00B12E46"/>
    <w:rsid w:val="00BA2C0C"/>
    <w:rsid w:val="00D00289"/>
    <w:rsid w:val="00D03627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11</cp:revision>
  <dcterms:created xsi:type="dcterms:W3CDTF">2021-02-08T08:33:00Z</dcterms:created>
  <dcterms:modified xsi:type="dcterms:W3CDTF">2021-11-25T06:39:00Z</dcterms:modified>
</cp:coreProperties>
</file>